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284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/>
      <w:bookmarkStart w:id="0" w:name="sub_7"/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Комитет финансов администрации муниципального образования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</w:p>
    <w:p>
      <w:pPr>
        <w:ind w:right="-284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«Кингисеппский муниципальный район»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</w:p>
    <w:p>
      <w:pPr>
        <w:ind w:right="-284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Ленинградской области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</w:p>
    <w:p>
      <w:pPr>
        <w:ind w:right="-284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-284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-284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Р И К А 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</w:p>
    <w:p>
      <w:pPr>
        <w:ind w:right="-284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-284"/>
        <w:jc w:val="both"/>
        <w:spacing w:after="0" w:line="240" w:lineRule="auto"/>
        <w:widowControl w:val="off"/>
        <w:tabs>
          <w:tab w:val="num" w:pos="540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8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.202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-284"/>
        <w:jc w:val="both"/>
        <w:spacing w:after="0" w:line="240" w:lineRule="auto"/>
        <w:widowControl w:val="off"/>
        <w:tabs>
          <w:tab w:val="num" w:pos="540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tbl>
      <w:tblPr>
        <w:tblStyle w:val="698"/>
        <w:tblW w:w="102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495"/>
        <w:gridCol w:w="4799"/>
      </w:tblGrid>
      <w:tr>
        <w:trPr/>
        <w:tc>
          <w:tcPr>
            <w:tcW w:w="54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внесении изменений 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относящейся к бюджету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Кузёмкинско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 сельского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Кингисеппского муниципального района Ленинградской области,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утвержденный приказом комитета финансов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4799" w:type="dxa"/>
            <w:textDirection w:val="lrTb"/>
            <w:noWrap w:val="false"/>
          </w:tcPr>
          <w:p>
            <w:pPr>
              <w:ind w:right="-284"/>
              <w:jc w:val="both"/>
              <w:tabs>
                <w:tab w:val="num" w:pos="54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ind w:right="-284"/>
        <w:jc w:val="both"/>
        <w:spacing w:after="0" w:line="240" w:lineRule="auto"/>
        <w:widowControl w:val="off"/>
        <w:tabs>
          <w:tab w:val="num" w:pos="540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-284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/>
      <w:bookmarkStart w:id="1" w:name="_GoBack"/>
      <w:r/>
      <w:bookmarkEnd w:id="1"/>
      <w:r/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701"/>
        <w:ind w:right="-284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статей 9 и 21</w:t>
      </w:r>
      <w:r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 xml:space="preserve">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284"/>
        <w:spacing w:before="240" w:line="240" w:lineRule="auto"/>
        <w:widowControl w:val="off"/>
        <w:rPr>
          <w:rFonts w:ascii="Times New Roman" w:hAnsi="Times New Roman" w:eastAsia="Times New Roman" w:cs="Times New Roman"/>
          <w:b/>
          <w:bCs/>
          <w:spacing w:val="3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pacing w:val="30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b/>
          <w:bCs/>
          <w:spacing w:val="30"/>
          <w:sz w:val="28"/>
          <w:szCs w:val="28"/>
          <w:lang w:eastAsia="ru-RU"/>
        </w:rPr>
        <w:t xml:space="preserve"> р и к а з ы в а ю:</w:t>
      </w:r>
      <w:r>
        <w:rPr>
          <w:rFonts w:ascii="Times New Roman" w:hAnsi="Times New Roman" w:eastAsia="Times New Roman" w:cs="Times New Roman"/>
          <w:b/>
          <w:bCs/>
          <w:spacing w:val="30"/>
          <w:sz w:val="28"/>
          <w:szCs w:val="28"/>
          <w:lang w:eastAsia="ru-RU"/>
        </w:rPr>
      </w:r>
    </w:p>
    <w:p>
      <w:pPr>
        <w:pStyle w:val="702"/>
        <w:numPr>
          <w:ilvl w:val="0"/>
          <w:numId w:val="1"/>
        </w:numPr>
        <w:ind w:left="0" w:right="-284" w:firstLine="567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порядок формирования и применения кодов бюджетной классификации Российской Федерации в части, относящейся к бюджету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Куз</w:t>
      </w:r>
      <w:r>
        <w:rPr>
          <w:rFonts w:ascii="Times New Roman" w:hAnsi="Times New Roman" w:cs="Times New Roman"/>
          <w:sz w:val="26"/>
          <w:szCs w:val="26"/>
        </w:rPr>
        <w:t xml:space="preserve">ё</w:t>
      </w:r>
      <w:r>
        <w:rPr>
          <w:rFonts w:ascii="Times New Roman" w:hAnsi="Times New Roman" w:cs="Times New Roman"/>
          <w:sz w:val="26"/>
          <w:szCs w:val="26"/>
        </w:rPr>
        <w:t xml:space="preserve">мкинско</w:t>
      </w:r>
      <w:r>
        <w:rPr>
          <w:rFonts w:ascii="Times New Roman" w:hAnsi="Times New Roman" w:cs="Times New Roman"/>
          <w:sz w:val="26"/>
          <w:szCs w:val="26"/>
        </w:rPr>
        <w:t xml:space="preserve">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Кингисеппск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Ленинградской области, утвержденный приказом комитета финансов администрации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муниципального образования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«Кингисеппский муниципальный район»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Ленинградской области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01.11.20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131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 утверждении порядка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формирования и применения кодов бюджетной классификации Российской Федерации в части,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относящейся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 бюджету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Куз</w:t>
      </w:r>
      <w:r>
        <w:rPr>
          <w:rFonts w:ascii="Times New Roman" w:hAnsi="Times New Roman" w:cs="Times New Roman"/>
          <w:sz w:val="26"/>
          <w:szCs w:val="26"/>
        </w:rPr>
        <w:t xml:space="preserve">ё</w:t>
      </w:r>
      <w:r>
        <w:rPr>
          <w:rFonts w:ascii="Times New Roman" w:hAnsi="Times New Roman" w:cs="Times New Roman"/>
          <w:sz w:val="26"/>
          <w:szCs w:val="26"/>
        </w:rPr>
        <w:t xml:space="preserve">мкинско</w:t>
      </w:r>
      <w:r>
        <w:rPr>
          <w:rFonts w:ascii="Times New Roman" w:hAnsi="Times New Roman" w:cs="Times New Roman"/>
          <w:sz w:val="26"/>
          <w:szCs w:val="26"/>
        </w:rPr>
        <w:t xml:space="preserve">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Кингисеппск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Ленинградской области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(далее – Порядок)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следующие изменения: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701"/>
        <w:numPr>
          <w:ilvl w:val="1"/>
          <w:numId w:val="6"/>
        </w:numPr>
        <w:ind w:left="0" w:firstLine="567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  <w:outlineLvl w:val="3"/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одр</w:t>
      </w:r>
      <w:r>
        <w:rPr>
          <w:rFonts w:ascii="Times New Roman" w:hAnsi="Times New Roman" w:cs="Times New Roman"/>
          <w:sz w:val="28"/>
          <w:szCs w:val="28"/>
        </w:rPr>
        <w:t xml:space="preserve">аздел 3.1.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Кузёмкинско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Развитие культуры и спорта Куз</w:t>
      </w:r>
      <w:r>
        <w:rPr>
          <w:rFonts w:ascii="Times New Roman" w:hAnsi="Times New Roman" w:cs="Times New Roman"/>
          <w:sz w:val="28"/>
          <w:szCs w:val="28"/>
        </w:rPr>
        <w:t xml:space="preserve">ё</w:t>
      </w:r>
      <w:r>
        <w:rPr>
          <w:rFonts w:ascii="Times New Roman" w:hAnsi="Times New Roman" w:cs="Times New Roman"/>
          <w:sz w:val="28"/>
          <w:szCs w:val="28"/>
        </w:rPr>
        <w:t xml:space="preserve">мкинско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Кингисеппского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дополнить новым направлением расходов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01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  <w:outlineLvl w:val="3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01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  <w:outlineLvl w:val="3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02"/>
        <w:ind w:left="0"/>
        <w:jc w:val="center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45.5.00.00000 Муниципальные проекты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702"/>
        <w:ind w:left="0"/>
        <w:jc w:val="cent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45.5.01.0000 Муниципальный проект «Сохранение и развитие материально-технической базы учреждений культуры»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02"/>
        <w:ind w:left="0" w:firstLine="567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Кузёмкинского сельского поселения на реализацию муниципального проекта по соответствующим направлениям расходов, в том числе: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02"/>
        <w:ind w:left="0" w:right="-143" w:firstLine="567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С1310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Проектирование, строительство и реконструкция объектов,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находящихся в муниципальной 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702"/>
        <w:ind w:left="0" w:right="-143" w:firstLine="567"/>
        <w:jc w:val="both"/>
        <w:spacing w:after="0" w:line="360" w:lineRule="auto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Кузёмкинского сельского поселения в целях софинансирования которых из бюджета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«Кингисеппский муниципальный район» предоставляются субсидии, которые не </w:t>
      </w:r>
      <w:r>
        <w:rPr>
          <w:rFonts w:ascii="Times New Roman" w:hAnsi="Times New Roman" w:cs="Times New Roman"/>
          <w:sz w:val="28"/>
          <w:szCs w:val="28"/>
        </w:rPr>
        <w:t xml:space="preserve">софинансируются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бюджета, на проектирование, строительство и реконструкцию объектов,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284" w:firstLine="567"/>
        <w:jc w:val="both"/>
        <w:spacing w:after="0" w:line="360" w:lineRule="auto"/>
        <w:shd w:val="clear" w:color="auto" w:fill="ffffff" w:themeFill="background1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подразделе 3.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Непрограммные расходы органов местного самоуправления: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p>
      <w:pPr>
        <w:ind w:right="-284" w:firstLine="567"/>
        <w:jc w:val="both"/>
        <w:spacing w:after="0" w:line="360" w:lineRule="auto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1.2.1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Целевую статью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87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9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01 00000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Непрограммные расходы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дополнить новым направлением расходов следующего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284" w:firstLine="567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- 80530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Мероприятия по гражданской обороне и чрезвычайным ситуациям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02"/>
        <w:ind w:left="0" w:right="-143" w:firstLine="567"/>
        <w:jc w:val="both"/>
        <w:spacing w:after="0" w:line="360" w:lineRule="auto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Кузёмкинского сельского поселения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мероприятия по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гражданской обороне и чрезвычайным ситуациям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02"/>
        <w:numPr>
          <w:ilvl w:val="1"/>
          <w:numId w:val="8"/>
        </w:numPr>
        <w:ind w:left="0" w:right="-284" w:firstLine="567"/>
        <w:jc w:val="both"/>
        <w:spacing w:after="0" w:line="360" w:lineRule="auto"/>
        <w:shd w:val="clear" w:color="auto" w:fill="ffffff" w:themeFill="background1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Приложение 1 к Порядку «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Перечень кодов целевых статей расходов»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дополнить строками следующего содержания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r>
    </w:p>
    <w:tbl>
      <w:tblPr>
        <w:tblW w:w="9639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>
        <w:trPr>
          <w:trHeight w:val="61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outlineLvl w:val="6"/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45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01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С1310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12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outlineLvl w:val="6"/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Проектирование, строительство и реконструкция объектов, находящихся в муниципальной собственности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  <w:tr>
        <w:trPr>
          <w:trHeight w:val="17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outlineLvl w:val="6"/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87.9.01.80530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1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outlineLvl w:val="6"/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Мероприятия по гражданской обороне и чрезвычайным ситуациям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</w:tr>
    </w:tbl>
    <w:p>
      <w:pPr>
        <w:pStyle w:val="702"/>
        <w:ind w:left="567" w:right="-284"/>
        <w:jc w:val="both"/>
        <w:spacing w:before="240"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702"/>
        <w:ind w:left="567" w:right="-284"/>
        <w:jc w:val="both"/>
        <w:spacing w:before="240"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-284" w:firstLine="709"/>
        <w:jc w:val="both"/>
        <w:spacing w:before="240"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Настоящий приказ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Куз</w:t>
      </w:r>
      <w:r>
        <w:rPr>
          <w:rFonts w:ascii="Times New Roman" w:hAnsi="Times New Roman" w:cs="Times New Roman"/>
          <w:sz w:val="28"/>
          <w:szCs w:val="28"/>
        </w:rPr>
        <w:t xml:space="preserve">ё</w:t>
      </w:r>
      <w:r>
        <w:rPr>
          <w:rFonts w:ascii="Times New Roman" w:hAnsi="Times New Roman" w:cs="Times New Roman"/>
          <w:sz w:val="28"/>
          <w:szCs w:val="28"/>
        </w:rPr>
        <w:t xml:space="preserve">мкинского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 поселен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Кингисеппского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-284" w:firstLine="720"/>
        <w:jc w:val="both"/>
        <w:spacing w:after="0" w:line="360" w:lineRule="auto"/>
        <w:widowControl w:val="off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 xml:space="preserve">Настоящий приказ вступает в силу с момента его подписания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</w:p>
    <w:p>
      <w:pPr>
        <w:ind w:right="-284" w:firstLine="720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Контроль за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финансов, начальника бюджетного отдела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Т.В. Смурову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заместителя председателя комитета финансов, начальника отдела учета исполнения бюджета, главного бухгалтера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С.И. Варзину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-284" w:firstLine="72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-284" w:firstLine="72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-284" w:firstLine="72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-284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редседател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комитета финансов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-284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Кингисеппского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-284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            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Е.А. Сапина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bookmarkEnd w:id="0"/>
      <w:r/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850" w:bottom="426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938201865"/>
      <w:docPartObj>
        <w:docPartGallery w:val="Page Numbers (Top of Page)"/>
        <w:docPartUnique w:val="true"/>
      </w:docPartObj>
      <w:rPr/>
    </w:sdtPr>
    <w:sdtContent>
      <w:p>
        <w:pPr>
          <w:pStyle w:val="70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  <w:p>
    <w:pPr>
      <w:pStyle w:val="70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>
      <w:start w:val="1"/>
      <w:numFmt w:val="decimal"/>
      <w:isLgl/>
      <w:suff w:val="tab"/>
      <w:lvlText w:val="%1.%2."/>
      <w:lvlJc w:val="left"/>
      <w:pPr>
        <w:ind w:left="720" w:hanging="720"/>
      </w:pPr>
      <w:rPr>
        <w:rFonts w:hint="default" w:ascii="Times New Roman" w:hAnsi="Times New Roman" w:cs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1080"/>
      </w:pPr>
      <w:rPr>
        <w:rFonts w:hint="default" w:ascii="Times New Roman" w:hAnsi="Times New Roman" w:cs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440"/>
      </w:pPr>
      <w:rPr>
        <w:rFonts w:hint="default" w:ascii="Times New Roman" w:hAnsi="Times New Roman" w:cs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1800" w:hanging="1800"/>
      </w:pPr>
      <w:rPr>
        <w:rFonts w:hint="default" w:ascii="Times New Roman" w:hAnsi="Times New Roman" w:cs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2160" w:hanging="2160"/>
      </w:pPr>
      <w:rPr>
        <w:rFonts w:hint="default" w:ascii="Times New Roman" w:hAnsi="Times New Roman" w:cs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2520" w:hanging="2520"/>
      </w:pPr>
      <w:rPr>
        <w:rFonts w:hint="default" w:ascii="Times New Roman" w:hAnsi="Times New Roman" w:cs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880" w:hanging="2880"/>
      </w:pPr>
      <w:rPr>
        <w:rFonts w:hint="default" w:ascii="Times New Roman" w:hAnsi="Times New Roman" w:cs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240" w:hanging="3240"/>
      </w:pPr>
      <w:rPr>
        <w:rFonts w:hint="default" w:ascii="Times New Roman" w:hAnsi="Times New Roman"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isLgl w:val="false"/>
      <w:suff w:val="tab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87" w:hanging="1185"/>
      </w:pPr>
      <w:rPr>
        <w:rFonts w:hint="default" w:cs="Times New Roman"/>
        <w:b w:val="0"/>
      </w:rPr>
    </w:lvl>
    <w:lvl w:ilvl="1">
      <w:start w:val="1"/>
      <w:numFmt w:val="decimal"/>
      <w:isLgl/>
      <w:suff w:val="tab"/>
      <w:lvlText w:val="%1.%2."/>
      <w:lvlJc w:val="left"/>
      <w:pPr>
        <w:ind w:left="1713" w:hanging="720"/>
      </w:pPr>
      <w:rPr>
        <w:rFonts w:hint="default" w:cs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1622" w:hanging="720"/>
      </w:pPr>
      <w:rPr>
        <w:rFonts w:hint="default" w:cs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1982" w:hanging="1080"/>
      </w:pPr>
      <w:rPr>
        <w:rFonts w:hint="default" w:cs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1982" w:hanging="1080"/>
      </w:pPr>
      <w:rPr>
        <w:rFonts w:hint="default" w:cs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2342" w:hanging="1440"/>
      </w:pPr>
      <w:rPr>
        <w:rFonts w:hint="default" w:cs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2702" w:hanging="1800"/>
      </w:pPr>
      <w:rPr>
        <w:rFonts w:hint="default" w:cs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702" w:hanging="1800"/>
      </w:pPr>
      <w:rPr>
        <w:rFonts w:hint="default" w:cs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62" w:hanging="2160"/>
      </w:pPr>
      <w:rPr>
        <w:rFonts w:hint="default"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62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edit="readOnly" w:enforcement="1" w:cryptProviderType="rsaFull" w:cryptAlgorithmClass="hash" w:cryptAlgorithmType="typeAny" w:cryptAlgorithmSid="4" w:cryptSpinCount="100000" w:hash="58+8A6XoIVSYZTnN0L1bypXuoww=" w:salt="ifXvOtRcsWEGzt5DJTRF9g==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94"/>
    <w:next w:val="694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95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94"/>
    <w:next w:val="694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95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94"/>
    <w:next w:val="694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95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94"/>
    <w:next w:val="694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95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94"/>
    <w:next w:val="694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95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94"/>
    <w:next w:val="694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95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94"/>
    <w:next w:val="694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95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94"/>
    <w:next w:val="694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95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94"/>
    <w:next w:val="694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95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94"/>
    <w:next w:val="694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95"/>
    <w:link w:val="34"/>
    <w:uiPriority w:val="10"/>
    <w:rPr>
      <w:sz w:val="48"/>
      <w:szCs w:val="48"/>
    </w:rPr>
  </w:style>
  <w:style w:type="paragraph" w:styleId="36">
    <w:name w:val="Subtitle"/>
    <w:basedOn w:val="694"/>
    <w:next w:val="694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95"/>
    <w:link w:val="36"/>
    <w:uiPriority w:val="11"/>
    <w:rPr>
      <w:sz w:val="24"/>
      <w:szCs w:val="24"/>
    </w:rPr>
  </w:style>
  <w:style w:type="paragraph" w:styleId="38">
    <w:name w:val="Quote"/>
    <w:basedOn w:val="694"/>
    <w:next w:val="694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94"/>
    <w:next w:val="694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95"/>
    <w:link w:val="703"/>
    <w:uiPriority w:val="99"/>
  </w:style>
  <w:style w:type="character" w:styleId="45">
    <w:name w:val="Footer Char"/>
    <w:basedOn w:val="695"/>
    <w:link w:val="705"/>
    <w:uiPriority w:val="99"/>
  </w:style>
  <w:style w:type="paragraph" w:styleId="46">
    <w:name w:val="Caption"/>
    <w:basedOn w:val="694"/>
    <w:next w:val="69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05"/>
    <w:uiPriority w:val="99"/>
  </w:style>
  <w:style w:type="table" w:styleId="49">
    <w:name w:val="Table Grid Light"/>
    <w:basedOn w:val="69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9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9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94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95"/>
    <w:uiPriority w:val="99"/>
    <w:unhideWhenUsed/>
    <w:rPr>
      <w:vertAlign w:val="superscript"/>
    </w:rPr>
  </w:style>
  <w:style w:type="paragraph" w:styleId="178">
    <w:name w:val="endnote text"/>
    <w:basedOn w:val="694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95"/>
    <w:uiPriority w:val="99"/>
    <w:semiHidden/>
    <w:unhideWhenUsed/>
    <w:rPr>
      <w:vertAlign w:val="superscript"/>
    </w:rPr>
  </w:style>
  <w:style w:type="paragraph" w:styleId="181">
    <w:name w:val="toc 1"/>
    <w:basedOn w:val="694"/>
    <w:next w:val="694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94"/>
    <w:next w:val="694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94"/>
    <w:next w:val="694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94"/>
    <w:next w:val="694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94"/>
    <w:next w:val="694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94"/>
    <w:next w:val="694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94"/>
    <w:next w:val="694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94"/>
    <w:next w:val="694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94"/>
    <w:next w:val="694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94"/>
    <w:next w:val="694"/>
    <w:uiPriority w:val="99"/>
    <w:unhideWhenUsed/>
    <w:pPr>
      <w:spacing w:after="0" w:afterAutospacing="0"/>
    </w:pPr>
  </w:style>
  <w:style w:type="paragraph" w:styleId="694" w:default="1">
    <w:name w:val="Normal"/>
    <w:qFormat/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table" w:styleId="698">
    <w:name w:val="Table Grid"/>
    <w:basedOn w:val="696"/>
    <w:uiPriority w:val="99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99">
    <w:name w:val="Balloon Text"/>
    <w:basedOn w:val="694"/>
    <w:link w:val="70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00" w:customStyle="1">
    <w:name w:val="Текст выноски Знак"/>
    <w:basedOn w:val="695"/>
    <w:link w:val="699"/>
    <w:uiPriority w:val="99"/>
    <w:semiHidden/>
    <w:rPr>
      <w:rFonts w:ascii="Tahoma" w:hAnsi="Tahoma" w:cs="Tahoma"/>
      <w:sz w:val="16"/>
      <w:szCs w:val="16"/>
    </w:rPr>
  </w:style>
  <w:style w:type="paragraph" w:styleId="701" w:customStyle="1">
    <w:name w:val="ConsPlusNormal"/>
    <w:pPr>
      <w:ind w:firstLine="720"/>
      <w:spacing w:after="0" w:line="240" w:lineRule="auto"/>
    </w:pPr>
    <w:rPr>
      <w:rFonts w:ascii="Arial" w:hAnsi="Arial" w:eastAsia="Times New Roman" w:cs="Arial"/>
      <w:sz w:val="20"/>
      <w:szCs w:val="20"/>
      <w:lang w:eastAsia="ru-RU"/>
    </w:rPr>
  </w:style>
  <w:style w:type="paragraph" w:styleId="702">
    <w:name w:val="List Paragraph"/>
    <w:basedOn w:val="694"/>
    <w:uiPriority w:val="34"/>
    <w:qFormat/>
    <w:pPr>
      <w:contextualSpacing/>
      <w:ind w:left="720"/>
    </w:pPr>
  </w:style>
  <w:style w:type="paragraph" w:styleId="703">
    <w:name w:val="Header"/>
    <w:basedOn w:val="694"/>
    <w:link w:val="70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4" w:customStyle="1">
    <w:name w:val="Верхний колонтитул Знак"/>
    <w:basedOn w:val="695"/>
    <w:link w:val="703"/>
    <w:uiPriority w:val="99"/>
  </w:style>
  <w:style w:type="paragraph" w:styleId="705">
    <w:name w:val="Footer"/>
    <w:basedOn w:val="694"/>
    <w:link w:val="70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6" w:customStyle="1">
    <w:name w:val="Нижний колонтитул Знак"/>
    <w:basedOn w:val="695"/>
    <w:link w:val="705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8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Виталий Кулагин</cp:lastModifiedBy>
  <cp:revision>5</cp:revision>
  <dcterms:created xsi:type="dcterms:W3CDTF">2024-01-19T13:26:00Z</dcterms:created>
  <dcterms:modified xsi:type="dcterms:W3CDTF">2024-01-23T12:10:03Z</dcterms:modified>
</cp:coreProperties>
</file>